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rPr>
          <w:rFonts w:hint="default"/>
          <w:lang w:val="en-US" w:eastAsia="zh-CN"/>
        </w:rPr>
      </w:pPr>
      <w:r>
        <w:rPr>
          <w:lang w:val="en-US" w:eastAsia="zh-CN"/>
        </w:rPr>
        <w:t>附</w:t>
      </w:r>
      <w:r>
        <w:rPr>
          <w:rFonts w:hint="default"/>
          <w:lang w:val="en-US" w:eastAsia="zh-CN"/>
        </w:rPr>
        <w:t>件1</w:t>
      </w:r>
    </w:p>
    <w:p>
      <w:pPr>
        <w:rPr>
          <w:rFonts w:hint="default"/>
          <w:lang w:val="en-US" w:eastAsia="zh-CN"/>
        </w:rPr>
      </w:pPr>
    </w:p>
    <w:p>
      <w:pPr>
        <w:pStyle w:val="10"/>
        <w:bidi w:val="0"/>
        <w:rPr>
          <w:rFonts w:hint="default"/>
          <w:lang w:val="en-US" w:eastAsia="zh-CN"/>
        </w:rPr>
      </w:pPr>
      <w:r>
        <w:rPr>
          <w:rFonts w:hint="default"/>
          <w:lang w:val="en-US" w:eastAsia="zh-CN"/>
        </w:rPr>
        <w:t>廉政谈话提纲</w:t>
      </w:r>
    </w:p>
    <w:p>
      <w:pPr>
        <w:pStyle w:val="10"/>
        <w:bidi w:val="0"/>
        <w:rPr>
          <w:rFonts w:hint="default"/>
          <w:sz w:val="36"/>
          <w:szCs w:val="24"/>
          <w:lang w:val="en-US" w:eastAsia="zh-CN"/>
        </w:rPr>
      </w:pPr>
      <w:r>
        <w:rPr>
          <w:rFonts w:hint="default"/>
          <w:sz w:val="36"/>
          <w:szCs w:val="24"/>
          <w:lang w:val="en-US" w:eastAsia="zh-CN"/>
        </w:rPr>
        <w:t>（供参考）</w:t>
      </w:r>
    </w:p>
    <w:p>
      <w:pPr>
        <w:rPr>
          <w:rFonts w:hint="default"/>
          <w:lang w:val="en-US" w:eastAsia="zh-CN"/>
        </w:rPr>
      </w:pPr>
    </w:p>
    <w:p>
      <w:pPr>
        <w:rPr>
          <w:rFonts w:hint="default"/>
          <w:lang w:val="en-US" w:eastAsia="zh-CN"/>
        </w:rPr>
      </w:pPr>
      <w:r>
        <w:rPr>
          <w:rFonts w:hint="default"/>
          <w:lang w:val="en-US" w:eastAsia="zh-CN"/>
        </w:rPr>
        <w:t>根据学校有关文件要求，今天与进行廉政谈话，目的是将全面从严治党的责任压力进行层层传递，落实到每个人、每一项工作之中，切实履行好“一岗双责”，落实好党风廉政建设责任制的各项要求。</w:t>
      </w:r>
      <w:r>
        <w:rPr>
          <w:rFonts w:hint="eastAsia" w:ascii="仿宋_GB2312"/>
        </w:rPr>
        <w:t>廉政谈话是党内监督的一项重要制度</w:t>
      </w:r>
      <w:r>
        <w:rPr>
          <w:rFonts w:hint="default"/>
          <w:lang w:val="en-US" w:eastAsia="zh-CN"/>
        </w:rPr>
        <w:t>，</w:t>
      </w:r>
      <w:r>
        <w:rPr>
          <w:rFonts w:hint="eastAsia" w:ascii="仿宋_GB2312"/>
        </w:rPr>
        <w:t>是强化日常监督的一项重要措施</w:t>
      </w:r>
      <w:r>
        <w:rPr>
          <w:rFonts w:hint="eastAsia" w:ascii="仿宋_GB2312"/>
          <w:lang w:eastAsia="zh-CN"/>
        </w:rPr>
        <w:t>，</w:t>
      </w:r>
      <w:r>
        <w:rPr>
          <w:rFonts w:hint="default"/>
          <w:lang w:val="en-US" w:eastAsia="zh-CN"/>
        </w:rPr>
        <w:t>要充分理解，明确责任，认真落实。</w:t>
      </w:r>
    </w:p>
    <w:p>
      <w:pPr>
        <w:pStyle w:val="2"/>
        <w:ind w:left="0" w:leftChars="0" w:firstLine="0" w:firstLineChars="0"/>
        <w:rPr>
          <w:rFonts w:hint="default" w:ascii="黑体" w:hAnsi="黑体" w:eastAsia="黑体" w:cs="黑体"/>
          <w:b w:val="0"/>
          <w:bCs w:val="0"/>
          <w:color w:val="000000"/>
          <w:spacing w:val="0"/>
          <w:w w:val="100"/>
          <w:position w:val="0"/>
          <w:sz w:val="32"/>
          <w:szCs w:val="24"/>
          <w:shd w:val="clear" w:color="auto" w:fill="auto"/>
          <w:lang w:val="en-US" w:eastAsia="zh-CN" w:bidi="en-US"/>
        </w:rPr>
      </w:pPr>
      <w:r>
        <w:rPr>
          <w:rFonts w:hint="eastAsia"/>
          <w:lang w:val="en-US" w:eastAsia="zh-CN"/>
        </w:rPr>
        <w:t xml:space="preserve">    </w:t>
      </w:r>
      <w:r>
        <w:rPr>
          <w:rFonts w:hint="eastAsia" w:ascii="黑体" w:hAnsi="黑体" w:eastAsia="黑体" w:cs="黑体"/>
          <w:b w:val="0"/>
          <w:bCs w:val="0"/>
          <w:color w:val="000000"/>
          <w:spacing w:val="0"/>
          <w:w w:val="100"/>
          <w:position w:val="0"/>
          <w:sz w:val="32"/>
          <w:szCs w:val="24"/>
          <w:shd w:val="clear" w:color="auto" w:fill="auto"/>
          <w:lang w:val="en-US" w:eastAsia="zh-CN" w:bidi="en-US"/>
        </w:rPr>
        <w:t>谈话内容一：问题</w:t>
      </w:r>
    </w:p>
    <w:p>
      <w:pPr>
        <w:numPr>
          <w:ilvl w:val="0"/>
          <w:numId w:val="2"/>
        </w:numPr>
        <w:bidi w:val="0"/>
        <w:rPr>
          <w:rFonts w:hint="default"/>
          <w:lang w:val="en-US" w:eastAsia="zh-CN"/>
        </w:rPr>
      </w:pPr>
      <w:r>
        <w:t>学习贯彻习近平新时代中国特色社会主义思想，</w:t>
      </w:r>
      <w:r>
        <w:rPr>
          <w:rFonts w:hint="eastAsia"/>
        </w:rPr>
        <w:t>执行党的路线方针政策，严明党的政治纪律和政治规矩，履行管党治党政治责任，增强“四个意识”、坚定“四个自信”、做到“两个维护”情况；</w:t>
      </w:r>
    </w:p>
    <w:p>
      <w:pPr>
        <w:numPr>
          <w:ilvl w:val="0"/>
          <w:numId w:val="2"/>
        </w:numPr>
        <w:shd w:val="clear" w:color="auto" w:fill="auto"/>
        <w:bidi w:val="0"/>
        <w:rPr>
          <w:rFonts w:ascii="仿宋_GB2312" w:hAnsi="仿宋_GB2312" w:eastAsia="仿宋_GB2312" w:cs="仿宋_GB2312"/>
          <w:sz w:val="32"/>
          <w:szCs w:val="32"/>
        </w:rPr>
      </w:pPr>
      <w:r>
        <w:t>贯彻落实中央八项规定精神，坚决纠正“四风”，</w:t>
      </w:r>
      <w:r>
        <w:rPr>
          <w:rFonts w:hint="eastAsia"/>
        </w:rPr>
        <w:t>特别是整治形式主义、官僚主义，整治漠视侵害群众利益以及师生反映强烈的不正之风和突出问题等情况；</w:t>
      </w:r>
    </w:p>
    <w:p>
      <w:pPr>
        <w:numPr>
          <w:ilvl w:val="0"/>
          <w:numId w:val="2"/>
        </w:numPr>
        <w:shd w:val="clear" w:color="auto" w:fill="auto"/>
        <w:bidi w:val="0"/>
        <w:rPr>
          <w:rFonts w:ascii="仿宋_GB2312" w:hAnsi="仿宋_GB2312" w:eastAsia="仿宋_GB2312" w:cs="仿宋_GB2312"/>
          <w:sz w:val="32"/>
          <w:szCs w:val="32"/>
        </w:rPr>
      </w:pPr>
      <w:r>
        <w:t>落实“一岗双责”</w:t>
      </w:r>
      <w:r>
        <w:rPr>
          <w:rFonts w:hint="eastAsia"/>
          <w:lang w:val="en-US" w:eastAsia="zh-CN"/>
        </w:rPr>
        <w:t>要求，</w:t>
      </w:r>
      <w:r>
        <w:rPr>
          <w:rFonts w:ascii="仿宋_GB2312" w:hAnsi="仿宋_GB2312" w:eastAsia="仿宋_GB2312" w:cs="仿宋_GB2312"/>
          <w:sz w:val="32"/>
          <w:szCs w:val="32"/>
        </w:rPr>
        <w:t>领导、检查、督促分管部门和单位全面从严治党工作，对干部从严教育管理监督情况。</w:t>
      </w:r>
    </w:p>
    <w:p>
      <w:pPr>
        <w:numPr>
          <w:ilvl w:val="0"/>
          <w:numId w:val="2"/>
        </w:numPr>
        <w:shd w:val="clear" w:color="auto" w:fill="auto"/>
        <w:bidi w:val="0"/>
        <w:rPr>
          <w:rFonts w:hint="default"/>
          <w:lang w:val="en-US" w:eastAsia="zh-CN"/>
        </w:rPr>
      </w:pPr>
      <w:r>
        <w:rPr>
          <w:rFonts w:hint="eastAsia"/>
        </w:rPr>
        <w:t>坚持民主集中制原则，严肃党内政治生活，贯彻执行“三重一大”集体决策制度</w:t>
      </w:r>
      <w:r>
        <w:rPr>
          <w:rFonts w:hint="eastAsia"/>
          <w:lang w:val="en-US" w:eastAsia="zh-CN"/>
        </w:rPr>
        <w:t>情况；</w:t>
      </w:r>
    </w:p>
    <w:p>
      <w:pPr>
        <w:numPr>
          <w:ilvl w:val="0"/>
          <w:numId w:val="2"/>
        </w:numPr>
        <w:ind w:left="0" w:leftChars="0" w:right="0" w:rightChars="0" w:firstLine="620" w:firstLineChars="200"/>
      </w:pPr>
      <w:r>
        <w:rPr>
          <w:rFonts w:hint="eastAsia" w:ascii="仿宋_GB2312" w:hAnsi="仿宋_GB2312" w:eastAsia="仿宋_GB2312" w:cs="仿宋_GB2312"/>
          <w:i w:val="0"/>
          <w:iCs w:val="0"/>
          <w:caps w:val="0"/>
          <w:color w:val="000000"/>
          <w:spacing w:val="0"/>
          <w:sz w:val="31"/>
          <w:szCs w:val="31"/>
          <w:shd w:val="clear" w:fill="FFFFFF"/>
          <w:lang w:val="en-US" w:eastAsia="zh-CN"/>
        </w:rPr>
        <w:t>本部门、单位</w:t>
      </w:r>
      <w:r>
        <w:rPr>
          <w:rFonts w:ascii="仿宋_GB2312" w:hAnsi="仿宋_GB2312" w:eastAsia="仿宋_GB2312" w:cs="仿宋_GB2312"/>
          <w:i w:val="0"/>
          <w:iCs w:val="0"/>
          <w:caps w:val="0"/>
          <w:color w:val="000000"/>
          <w:spacing w:val="0"/>
          <w:sz w:val="31"/>
          <w:szCs w:val="31"/>
          <w:shd w:val="clear" w:fill="FFFFFF"/>
        </w:rPr>
        <w:t>在全面从严治党方面存在的问题和薄弱环节，以及对推动落实全面从严治党主体责任、加强党风廉政建设和反腐败工作的意见建议。</w:t>
      </w:r>
    </w:p>
    <w:p>
      <w:pPr>
        <w:numPr>
          <w:ilvl w:val="0"/>
          <w:numId w:val="0"/>
        </w:numPr>
        <w:ind w:leftChars="200" w:right="0" w:rightChars="0"/>
        <w:rPr>
          <w:rFonts w:hint="eastAsia" w:ascii="黑体" w:hAnsi="黑体" w:eastAsia="黑体" w:cs="黑体"/>
          <w:b w:val="0"/>
          <w:bCs w:val="0"/>
        </w:rPr>
      </w:pPr>
      <w:r>
        <w:rPr>
          <w:rFonts w:hint="eastAsia" w:ascii="黑体" w:hAnsi="黑体" w:eastAsia="黑体" w:cs="黑体"/>
          <w:b w:val="0"/>
          <w:bCs w:val="0"/>
          <w:lang w:val="en-US" w:eastAsia="zh-CN"/>
        </w:rPr>
        <w:t>谈话内容二：提出明确要求</w:t>
      </w:r>
    </w:p>
    <w:p>
      <w:pPr>
        <w:numPr>
          <w:ilvl w:val="0"/>
          <w:numId w:val="0"/>
        </w:numPr>
        <w:ind w:right="0" w:rightChars="0" w:firstLine="641" w:firstLineChars="200"/>
        <w:rPr>
          <w:rFonts w:hint="default"/>
          <w:lang w:val="en-US" w:eastAsia="zh-CN"/>
        </w:rPr>
      </w:pPr>
      <w:r>
        <w:rPr>
          <w:rFonts w:hint="default"/>
          <w:b/>
          <w:bCs/>
          <w:lang w:val="en-US" w:eastAsia="zh-CN"/>
        </w:rPr>
        <w:t>一要强化理论武装，提高政治站位。</w:t>
      </w:r>
      <w:r>
        <w:rPr>
          <w:rFonts w:hint="default"/>
          <w:lang w:val="en-US" w:eastAsia="zh-CN"/>
        </w:rPr>
        <w:t>坚持以习近平新时代中国特色社会主义思想为指导，深入领会习近平总书记关于全面从严治党、党风廉政建设和反腐败斗争方面的重要论述、重要要求，深刻把握“两个确立”，做到“两个维护”。</w:t>
      </w:r>
    </w:p>
    <w:p>
      <w:pPr>
        <w:numPr>
          <w:ilvl w:val="0"/>
          <w:numId w:val="0"/>
        </w:numPr>
        <w:ind w:right="0" w:rightChars="0" w:firstLine="641" w:firstLineChars="200"/>
        <w:rPr>
          <w:rFonts w:hint="default"/>
          <w:lang w:val="en-US" w:eastAsia="zh-CN"/>
        </w:rPr>
      </w:pPr>
      <w:r>
        <w:rPr>
          <w:rFonts w:hint="default"/>
          <w:b/>
          <w:bCs/>
          <w:lang w:val="en-US" w:eastAsia="zh-CN"/>
        </w:rPr>
        <w:t>二要扛牢政治责任，抓好贯彻落实。</w:t>
      </w:r>
      <w:r>
        <w:rPr>
          <w:rFonts w:hint="default"/>
          <w:lang w:val="en-US" w:eastAsia="zh-CN"/>
        </w:rPr>
        <w:t>认真落实全面从严治党主体责任和党风廉政建设责任制，切实履行“一岗双责”工作职责，要定期研究、布置、检查和报告职责范围内的党风廉政建设情况，做到党风廉政建设工作与业务工作同研究、同部署、同落实，党风廉政建设工作传压不减压。</w:t>
      </w:r>
    </w:p>
    <w:p>
      <w:pPr>
        <w:numPr>
          <w:ilvl w:val="0"/>
          <w:numId w:val="0"/>
        </w:numPr>
        <w:ind w:right="0" w:rightChars="0" w:firstLine="641" w:firstLineChars="200"/>
        <w:rPr>
          <w:rFonts w:hint="default"/>
          <w:lang w:val="en-US" w:eastAsia="zh-CN"/>
        </w:rPr>
      </w:pPr>
      <w:r>
        <w:rPr>
          <w:rFonts w:hint="default"/>
          <w:b/>
          <w:bCs/>
          <w:lang w:val="en-US" w:eastAsia="zh-CN"/>
        </w:rPr>
        <w:t>三要健全防控体系，防范廉政风险。</w:t>
      </w:r>
      <w:r>
        <w:rPr>
          <w:rFonts w:hint="default"/>
          <w:lang w:val="en-US" w:eastAsia="zh-CN"/>
        </w:rPr>
        <w:t>以</w:t>
      </w:r>
      <w:r>
        <w:rPr>
          <w:rFonts w:hint="eastAsia"/>
          <w:lang w:val="en-US" w:eastAsia="zh-CN"/>
        </w:rPr>
        <w:t>今年组织的各项检查整改</w:t>
      </w:r>
      <w:r>
        <w:rPr>
          <w:rFonts w:hint="default"/>
          <w:lang w:val="en-US" w:eastAsia="zh-CN"/>
        </w:rPr>
        <w:t>为契机，</w:t>
      </w:r>
      <w:r>
        <w:rPr>
          <w:rFonts w:hint="eastAsia"/>
          <w:lang w:val="en-US" w:eastAsia="zh-CN"/>
        </w:rPr>
        <w:t>进一步</w:t>
      </w:r>
      <w:r>
        <w:rPr>
          <w:rFonts w:hint="default"/>
          <w:lang w:val="en-US" w:eastAsia="zh-CN"/>
        </w:rPr>
        <w:t>开展廉政风险点排查，加强分析研判，不断完善各项规章制度和工作流程，消除制度盲区，堵塞管理漏洞，建立长效机制，为“一体推进不敢腐、不能腐、不想腐”打下坚实基础。</w:t>
      </w:r>
    </w:p>
    <w:p>
      <w:pPr>
        <w:numPr>
          <w:ilvl w:val="0"/>
          <w:numId w:val="0"/>
        </w:numPr>
        <w:ind w:right="0" w:rightChars="0" w:firstLine="641" w:firstLineChars="200"/>
        <w:rPr>
          <w:rFonts w:hint="eastAsia"/>
        </w:rPr>
      </w:pPr>
      <w:r>
        <w:rPr>
          <w:rFonts w:hint="default"/>
          <w:b/>
          <w:bCs/>
          <w:lang w:val="en-US" w:eastAsia="zh-CN"/>
        </w:rPr>
        <w:t>四要坚持以身作则，自觉接受监督。</w:t>
      </w:r>
      <w:r>
        <w:rPr>
          <w:rFonts w:hint="default"/>
          <w:lang w:val="en-US" w:eastAsia="zh-CN"/>
        </w:rPr>
        <w:t>带头遵守政治纪律和政治规矩，严格落实党内政治生活准则、廉洁自律准则、纪律处分条例、</w:t>
      </w:r>
      <w:r>
        <w:rPr>
          <w:rFonts w:hint="eastAsia"/>
          <w:lang w:val="en-US" w:eastAsia="zh-CN"/>
        </w:rPr>
        <w:t>中央</w:t>
      </w:r>
      <w:r>
        <w:rPr>
          <w:rFonts w:hint="default"/>
          <w:lang w:val="en-US" w:eastAsia="zh-CN"/>
        </w:rPr>
        <w:t>八项规定</w:t>
      </w:r>
      <w:r>
        <w:rPr>
          <w:rFonts w:hint="eastAsia"/>
          <w:lang w:val="en-US" w:eastAsia="zh-CN"/>
        </w:rPr>
        <w:t>精神</w:t>
      </w:r>
      <w:r>
        <w:rPr>
          <w:rFonts w:hint="default"/>
          <w:lang w:val="en-US" w:eastAsia="zh-CN"/>
        </w:rPr>
        <w:t>等党纪条规，在履行管党治党责任、严格自律上当标杆、做表率，始终保持清正廉洁政治本色，既要自觉接受监督，又要敢于担当作为。</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18030">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640"/>
      </w:pPr>
      <w:r>
        <w:separator/>
      </w:r>
    </w:p>
  </w:footnote>
  <w:footnote w:type="continuationSeparator" w:id="1">
    <w:p>
      <w:pPr>
        <w:spacing w:before="0" w:after="0"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490518"/>
    <w:multiLevelType w:val="singleLevel"/>
    <w:tmpl w:val="AF490518"/>
    <w:lvl w:ilvl="0" w:tentative="0">
      <w:start w:val="1"/>
      <w:numFmt w:val="decimal"/>
      <w:pStyle w:val="8"/>
      <w:suff w:val="nothing"/>
      <w:lvlText w:val="%1．"/>
      <w:lvlJc w:val="left"/>
      <w:pPr>
        <w:ind w:left="0" w:firstLine="400"/>
      </w:pPr>
      <w:rPr>
        <w:rFonts w:hint="default"/>
      </w:rPr>
    </w:lvl>
  </w:abstractNum>
  <w:abstractNum w:abstractNumId="1">
    <w:nsid w:val="31C9613C"/>
    <w:multiLevelType w:val="singleLevel"/>
    <w:tmpl w:val="31C9613C"/>
    <w:lvl w:ilvl="0" w:tentative="0">
      <w:start w:val="1"/>
      <w:numFmt w:val="decimal"/>
      <w:suff w:val="space"/>
      <w:lvlText w:val="%1."/>
      <w:lvlJc w:val="left"/>
      <w:rPr>
        <w:rFonts w:hint="default" w:ascii="方正仿宋_GB18030" w:hAnsi="方正仿宋_GB18030" w:eastAsia="方正仿宋_GB18030" w:cs="方正仿宋_GB18030"/>
        <w:sz w:val="32"/>
        <w:szCs w:val="3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yZjIwNjQ0ZjQ0NTM0NmQ3NGEyZjZlNzFiYmFiYjQifQ=="/>
  </w:docVars>
  <w:rsids>
    <w:rsidRoot w:val="71CA73F1"/>
    <w:rsid w:val="00776B86"/>
    <w:rsid w:val="00D146F2"/>
    <w:rsid w:val="021C5DD0"/>
    <w:rsid w:val="0328298D"/>
    <w:rsid w:val="05383A75"/>
    <w:rsid w:val="080F5888"/>
    <w:rsid w:val="08191AE2"/>
    <w:rsid w:val="08A63130"/>
    <w:rsid w:val="0A4E4F68"/>
    <w:rsid w:val="0A6B42B1"/>
    <w:rsid w:val="0B551B42"/>
    <w:rsid w:val="0C3250E5"/>
    <w:rsid w:val="0CA06816"/>
    <w:rsid w:val="0CEA5E64"/>
    <w:rsid w:val="0DB5165C"/>
    <w:rsid w:val="0F6C35A7"/>
    <w:rsid w:val="1828025F"/>
    <w:rsid w:val="190B7B43"/>
    <w:rsid w:val="192D2B1F"/>
    <w:rsid w:val="1A3B09B0"/>
    <w:rsid w:val="1AA83F7A"/>
    <w:rsid w:val="1ABF526A"/>
    <w:rsid w:val="1AD7635B"/>
    <w:rsid w:val="1D6135CB"/>
    <w:rsid w:val="1D833C41"/>
    <w:rsid w:val="1E23258A"/>
    <w:rsid w:val="1F174C95"/>
    <w:rsid w:val="205006F1"/>
    <w:rsid w:val="23005595"/>
    <w:rsid w:val="23531BD9"/>
    <w:rsid w:val="282B753A"/>
    <w:rsid w:val="2A43679F"/>
    <w:rsid w:val="2E141106"/>
    <w:rsid w:val="2E1B19D7"/>
    <w:rsid w:val="2F112111"/>
    <w:rsid w:val="30343EA9"/>
    <w:rsid w:val="31C62B1E"/>
    <w:rsid w:val="33A75E14"/>
    <w:rsid w:val="35643868"/>
    <w:rsid w:val="35D41E85"/>
    <w:rsid w:val="3A633770"/>
    <w:rsid w:val="3A6D4192"/>
    <w:rsid w:val="3CC81AFB"/>
    <w:rsid w:val="3EC57257"/>
    <w:rsid w:val="3F4E13F2"/>
    <w:rsid w:val="40C25AA9"/>
    <w:rsid w:val="40C60F64"/>
    <w:rsid w:val="423A6B11"/>
    <w:rsid w:val="42CA62F0"/>
    <w:rsid w:val="450A76DA"/>
    <w:rsid w:val="4575574A"/>
    <w:rsid w:val="45DA17A9"/>
    <w:rsid w:val="465E39CB"/>
    <w:rsid w:val="46F52144"/>
    <w:rsid w:val="47C901AA"/>
    <w:rsid w:val="48431784"/>
    <w:rsid w:val="4A3E4C21"/>
    <w:rsid w:val="4A8403FF"/>
    <w:rsid w:val="4AE4088C"/>
    <w:rsid w:val="4BDB3BB5"/>
    <w:rsid w:val="4C3E2106"/>
    <w:rsid w:val="4DDF0919"/>
    <w:rsid w:val="4E705850"/>
    <w:rsid w:val="51E8779D"/>
    <w:rsid w:val="51FC3221"/>
    <w:rsid w:val="5227549F"/>
    <w:rsid w:val="574872AD"/>
    <w:rsid w:val="58900B91"/>
    <w:rsid w:val="58F65EDC"/>
    <w:rsid w:val="5C604E54"/>
    <w:rsid w:val="5C847479"/>
    <w:rsid w:val="5CB65D55"/>
    <w:rsid w:val="5DA872AE"/>
    <w:rsid w:val="5E695BAD"/>
    <w:rsid w:val="5F1F2324"/>
    <w:rsid w:val="5F3174E7"/>
    <w:rsid w:val="5F6A712D"/>
    <w:rsid w:val="603246B5"/>
    <w:rsid w:val="63367EC3"/>
    <w:rsid w:val="67CE477E"/>
    <w:rsid w:val="68551A8D"/>
    <w:rsid w:val="699E47BA"/>
    <w:rsid w:val="6A283E08"/>
    <w:rsid w:val="6A2E34E2"/>
    <w:rsid w:val="6BA03A59"/>
    <w:rsid w:val="6CA96FCD"/>
    <w:rsid w:val="6DF426E5"/>
    <w:rsid w:val="6F041B03"/>
    <w:rsid w:val="704E04C2"/>
    <w:rsid w:val="71CA73F1"/>
    <w:rsid w:val="73390933"/>
    <w:rsid w:val="7348256A"/>
    <w:rsid w:val="73682094"/>
    <w:rsid w:val="753D12FE"/>
    <w:rsid w:val="75757C83"/>
    <w:rsid w:val="76B958EC"/>
    <w:rsid w:val="7AD351F8"/>
    <w:rsid w:val="7D474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580" w:lineRule="exact"/>
      <w:ind w:left="0" w:right="0" w:firstLine="840" w:firstLineChars="200"/>
      <w:jc w:val="both"/>
    </w:pPr>
    <w:rPr>
      <w:rFonts w:ascii="Times New Roman" w:hAnsi="Times New Roman" w:eastAsia="方正仿宋_GB18030" w:cs="Times New Roman"/>
      <w:color w:val="000000"/>
      <w:spacing w:val="0"/>
      <w:w w:val="100"/>
      <w:position w:val="0"/>
      <w:sz w:val="32"/>
      <w:szCs w:val="24"/>
      <w:shd w:val="clear" w:color="auto" w:fill="auto"/>
      <w:lang w:val="en-US" w:eastAsia="en-US" w:bidi="en-US"/>
    </w:rPr>
  </w:style>
  <w:style w:type="paragraph" w:styleId="4">
    <w:name w:val="heading 1"/>
    <w:basedOn w:val="1"/>
    <w:next w:val="1"/>
    <w:link w:val="18"/>
    <w:qFormat/>
    <w:uiPriority w:val="0"/>
    <w:pPr>
      <w:spacing w:before="0" w:beforeAutospacing="0" w:after="0" w:afterAutospacing="0"/>
      <w:jc w:val="left"/>
      <w:outlineLvl w:val="0"/>
    </w:pPr>
    <w:rPr>
      <w:rFonts w:hint="eastAsia" w:ascii="宋体" w:hAnsi="宋体" w:eastAsia="黑体" w:cs="宋体"/>
      <w:b/>
      <w:bCs/>
      <w:kern w:val="44"/>
      <w:sz w:val="32"/>
      <w:szCs w:val="48"/>
      <w:lang w:eastAsia="zh-CN" w:bidi="ar"/>
    </w:rPr>
  </w:style>
  <w:style w:type="paragraph" w:styleId="5">
    <w:name w:val="heading 2"/>
    <w:basedOn w:val="1"/>
    <w:next w:val="1"/>
    <w:link w:val="19"/>
    <w:semiHidden/>
    <w:unhideWhenUsed/>
    <w:qFormat/>
    <w:uiPriority w:val="0"/>
    <w:pPr>
      <w:spacing w:before="0" w:beforeAutospacing="0" w:after="0" w:afterAutospacing="0"/>
      <w:jc w:val="left"/>
      <w:outlineLvl w:val="1"/>
    </w:pPr>
    <w:rPr>
      <w:rFonts w:hint="eastAsia" w:ascii="宋体" w:hAnsi="宋体" w:eastAsia="楷体_GB2312" w:cs="宋体"/>
      <w:b/>
      <w:bCs/>
      <w:color w:val="000000"/>
      <w:kern w:val="0"/>
      <w:szCs w:val="36"/>
      <w:shd w:val="clear" w:color="auto" w:fill="auto"/>
      <w:lang w:bidi="ar"/>
    </w:rPr>
  </w:style>
  <w:style w:type="paragraph" w:styleId="6">
    <w:name w:val="heading 3"/>
    <w:basedOn w:val="1"/>
    <w:next w:val="1"/>
    <w:link w:val="20"/>
    <w:semiHidden/>
    <w:unhideWhenUsed/>
    <w:qFormat/>
    <w:uiPriority w:val="0"/>
    <w:pPr>
      <w:keepNext w:val="0"/>
      <w:keepLines/>
      <w:outlineLvl w:val="2"/>
    </w:pPr>
    <w:rPr>
      <w:rFonts w:eastAsia="仿宋" w:asciiTheme="minorAscii" w:hAnsiTheme="minorAscii"/>
      <w:b/>
      <w:bCs/>
      <w:szCs w:val="32"/>
    </w:rPr>
  </w:style>
  <w:style w:type="paragraph" w:styleId="7">
    <w:name w:val="heading 4"/>
    <w:basedOn w:val="1"/>
    <w:next w:val="1"/>
    <w:link w:val="21"/>
    <w:semiHidden/>
    <w:unhideWhenUsed/>
    <w:qFormat/>
    <w:uiPriority w:val="0"/>
    <w:pPr>
      <w:keepNext/>
      <w:keepLines/>
      <w:spacing w:line="240" w:lineRule="auto"/>
      <w:outlineLvl w:val="3"/>
    </w:pPr>
    <w:rPr>
      <w:rFonts w:asciiTheme="majorAscii" w:hAnsiTheme="majorAscii" w:cstheme="majorBidi"/>
      <w:b/>
      <w:bCs/>
      <w:szCs w:val="28"/>
    </w:rPr>
  </w:style>
  <w:style w:type="character" w:default="1" w:styleId="12">
    <w:name w:val="Default Paragraph Font"/>
    <w:unhideWhenUsed/>
    <w:qFormat/>
    <w:uiPriority w:val="1"/>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style>
  <w:style w:type="paragraph" w:styleId="3">
    <w:name w:val="Body Text Indent"/>
    <w:basedOn w:val="1"/>
    <w:semiHidden/>
    <w:unhideWhenUsed/>
    <w:qFormat/>
    <w:uiPriority w:val="99"/>
    <w:pPr>
      <w:spacing w:after="120"/>
      <w:ind w:left="420" w:leftChars="200"/>
    </w:pPr>
  </w:style>
  <w:style w:type="paragraph" w:styleId="8">
    <w:name w:val="Body Text"/>
    <w:basedOn w:val="1"/>
    <w:qFormat/>
    <w:uiPriority w:val="0"/>
    <w:pPr>
      <w:numPr>
        <w:ilvl w:val="0"/>
        <w:numId w:val="1"/>
      </w:numPr>
      <w:spacing w:line="440" w:lineRule="exact"/>
      <w:ind w:firstLine="0" w:firstLineChars="0"/>
    </w:pPr>
    <w:rPr>
      <w:rFonts w:ascii="仿宋" w:hAnsi="仿宋" w:eastAsia="楷体" w:cs="仿宋"/>
      <w:sz w:val="28"/>
      <w:szCs w:val="32"/>
      <w:lang w:val="zh-CN" w:bidi="zh-CN"/>
    </w:rPr>
  </w:style>
  <w:style w:type="paragraph" w:styleId="9">
    <w:name w:val="Normal (Web)"/>
    <w:basedOn w:val="1"/>
    <w:uiPriority w:val="0"/>
    <w:pPr>
      <w:spacing w:before="0" w:beforeAutospacing="1" w:after="0" w:afterAutospacing="1"/>
      <w:ind w:left="0" w:right="0"/>
      <w:jc w:val="left"/>
    </w:pPr>
    <w:rPr>
      <w:kern w:val="0"/>
      <w:sz w:val="24"/>
      <w:lang w:val="en-US" w:eastAsia="zh-CN" w:bidi="ar"/>
    </w:rPr>
  </w:style>
  <w:style w:type="paragraph" w:styleId="10">
    <w:name w:val="Title"/>
    <w:basedOn w:val="1"/>
    <w:next w:val="1"/>
    <w:link w:val="17"/>
    <w:qFormat/>
    <w:uiPriority w:val="0"/>
    <w:pPr>
      <w:spacing w:line="600" w:lineRule="exact"/>
      <w:ind w:firstLine="0" w:firstLineChars="0"/>
      <w:jc w:val="center"/>
      <w:outlineLvl w:val="0"/>
    </w:pPr>
    <w:rPr>
      <w:rFonts w:eastAsia="方正小标宋简体" w:asciiTheme="majorAscii" w:hAnsiTheme="majorAscii" w:cstheme="majorBidi"/>
      <w:bCs/>
      <w:sz w:val="44"/>
      <w:szCs w:val="32"/>
    </w:rPr>
  </w:style>
  <w:style w:type="paragraph" w:customStyle="1" w:styleId="13">
    <w:name w:val="台头"/>
    <w:basedOn w:val="1"/>
    <w:next w:val="1"/>
    <w:qFormat/>
    <w:uiPriority w:val="0"/>
    <w:pPr>
      <w:keepNext/>
      <w:keepLines/>
      <w:spacing w:line="240" w:lineRule="auto"/>
      <w:ind w:firstLine="0" w:firstLineChars="0"/>
      <w:jc w:val="left"/>
      <w:outlineLvl w:val="1"/>
    </w:pPr>
    <w:rPr>
      <w:rFonts w:hint="default" w:eastAsia="楷体" w:asciiTheme="majorAscii" w:hAnsiTheme="majorAscii" w:cstheme="majorBidi"/>
      <w:bCs/>
      <w:szCs w:val="32"/>
    </w:rPr>
  </w:style>
  <w:style w:type="paragraph" w:customStyle="1" w:styleId="14">
    <w:name w:val="落款"/>
    <w:basedOn w:val="1"/>
    <w:qFormat/>
    <w:uiPriority w:val="0"/>
    <w:pPr>
      <w:spacing w:line="240" w:lineRule="auto"/>
      <w:ind w:right="400" w:rightChars="400" w:firstLine="0" w:firstLineChars="0"/>
      <w:jc w:val="right"/>
    </w:pPr>
    <w:rPr>
      <w:rFonts w:asciiTheme="minorAscii" w:hAnsiTheme="minorAscii"/>
      <w:szCs w:val="22"/>
    </w:rPr>
  </w:style>
  <w:style w:type="character" w:customStyle="1" w:styleId="15">
    <w:name w:val="落款 字符"/>
    <w:basedOn w:val="12"/>
    <w:link w:val="16"/>
    <w:qFormat/>
    <w:uiPriority w:val="0"/>
    <w:rPr>
      <w:rFonts w:eastAsia="仿宋" w:asciiTheme="minorAscii" w:hAnsiTheme="minorAscii"/>
      <w:sz w:val="32"/>
      <w:szCs w:val="22"/>
    </w:rPr>
  </w:style>
  <w:style w:type="paragraph" w:customStyle="1" w:styleId="16">
    <w:name w:val="行文日期"/>
    <w:basedOn w:val="1"/>
    <w:link w:val="15"/>
    <w:qFormat/>
    <w:uiPriority w:val="0"/>
    <w:pPr>
      <w:spacing w:line="240" w:lineRule="auto"/>
      <w:ind w:right="400" w:rightChars="400" w:firstLine="0" w:firstLineChars="0"/>
      <w:jc w:val="right"/>
    </w:pPr>
    <w:rPr>
      <w:rFonts w:asciiTheme="minorAscii" w:hAnsiTheme="minorAscii"/>
      <w:szCs w:val="22"/>
    </w:rPr>
  </w:style>
  <w:style w:type="character" w:customStyle="1" w:styleId="17">
    <w:name w:val="标题 字符"/>
    <w:basedOn w:val="12"/>
    <w:link w:val="10"/>
    <w:qFormat/>
    <w:uiPriority w:val="10"/>
    <w:rPr>
      <w:rFonts w:eastAsia="方正小标宋简体" w:asciiTheme="majorAscii" w:hAnsiTheme="majorAscii" w:cstheme="majorBidi"/>
      <w:bCs/>
      <w:sz w:val="44"/>
      <w:szCs w:val="32"/>
    </w:rPr>
  </w:style>
  <w:style w:type="character" w:customStyle="1" w:styleId="18">
    <w:name w:val="标题 1 字符"/>
    <w:link w:val="4"/>
    <w:qFormat/>
    <w:uiPriority w:val="9"/>
    <w:rPr>
      <w:rFonts w:eastAsia="黑体" w:asciiTheme="minorAscii" w:hAnsiTheme="minorAscii"/>
      <w:bCs/>
      <w:kern w:val="44"/>
      <w:sz w:val="32"/>
      <w:szCs w:val="44"/>
    </w:rPr>
  </w:style>
  <w:style w:type="character" w:customStyle="1" w:styleId="19">
    <w:name w:val="标题 2 字符"/>
    <w:basedOn w:val="12"/>
    <w:link w:val="5"/>
    <w:qFormat/>
    <w:uiPriority w:val="9"/>
    <w:rPr>
      <w:rFonts w:eastAsia="楷体_GB2312" w:asciiTheme="majorAscii" w:hAnsiTheme="majorAscii" w:cstheme="majorBidi"/>
      <w:b/>
      <w:bCs/>
      <w:color w:val="000000"/>
      <w:sz w:val="32"/>
      <w:szCs w:val="32"/>
      <w:shd w:val="clear" w:color="auto" w:fill="auto"/>
      <w:lang w:eastAsia="en-US" w:bidi="en-US"/>
    </w:rPr>
  </w:style>
  <w:style w:type="character" w:customStyle="1" w:styleId="20">
    <w:name w:val="标题 3 字符"/>
    <w:basedOn w:val="12"/>
    <w:link w:val="6"/>
    <w:qFormat/>
    <w:uiPriority w:val="9"/>
    <w:rPr>
      <w:rFonts w:eastAsia="仿宋" w:asciiTheme="minorAscii" w:hAnsiTheme="minorAscii"/>
      <w:b/>
      <w:bCs/>
      <w:sz w:val="32"/>
      <w:szCs w:val="32"/>
    </w:rPr>
  </w:style>
  <w:style w:type="character" w:customStyle="1" w:styleId="21">
    <w:name w:val="标题 4 字符"/>
    <w:basedOn w:val="12"/>
    <w:link w:val="7"/>
    <w:qFormat/>
    <w:uiPriority w:val="9"/>
    <w:rPr>
      <w:rFonts w:eastAsia="仿宋_GB2312" w:asciiTheme="majorAscii" w:hAnsiTheme="majorAscii" w:cstheme="majorBidi"/>
      <w:b/>
      <w:bCs/>
      <w:sz w:val="32"/>
      <w:szCs w:val="28"/>
    </w:rPr>
  </w:style>
  <w:style w:type="paragraph" w:customStyle="1" w:styleId="22">
    <w:name w:val="表格文字"/>
    <w:basedOn w:val="1"/>
    <w:qFormat/>
    <w:uiPriority w:val="0"/>
    <w:pPr>
      <w:spacing w:line="360" w:lineRule="exact"/>
      <w:ind w:firstLine="0" w:firstLineChars="0"/>
      <w:jc w:val="left"/>
    </w:pPr>
    <w:rPr>
      <w:sz w:val="24"/>
    </w:rPr>
  </w:style>
  <w:style w:type="paragraph" w:customStyle="1" w:styleId="23">
    <w:name w:val="正文（题干）"/>
    <w:basedOn w:val="1"/>
    <w:qFormat/>
    <w:uiPriority w:val="0"/>
    <w:pPr>
      <w:spacing w:line="560" w:lineRule="exact"/>
      <w:ind w:firstLine="560"/>
    </w:pPr>
    <w:rPr>
      <w:rFonts w:hint="eastAsia" w:ascii="方正仿宋_GB2312" w:hAnsi="方正仿宋_GB2312" w:eastAsia="微软雅黑" w:cs="微软雅黑"/>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942</Words>
  <Characters>942</Characters>
  <Lines>0</Lines>
  <Paragraphs>0</Paragraphs>
  <TotalTime>21</TotalTime>
  <ScaleCrop>false</ScaleCrop>
  <LinksUpToDate>false</LinksUpToDate>
  <CharactersWithSpaces>946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2022-09-14T01:51:00Z</dcterms:created>
  <dc:creator>黄河入海流</dc:creator>
  <cp:lastModifiedBy>黄河入海流</cp:lastModifiedBy>
  <dcterms:modified xsi:type="dcterms:W3CDTF">2022-09-14T06:01:31Z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845479F4CDCD4E929622AE0DFAA2ADA7</vt:lpwstr>
  </property>
</Properties>
</file>